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95" w:rsidRDefault="00021395" w:rsidP="00021395">
      <w:pPr>
        <w:spacing w:after="0" w:line="360" w:lineRule="auto"/>
        <w:jc w:val="both"/>
        <w:rPr>
          <w:b/>
          <w:sz w:val="24"/>
        </w:rPr>
      </w:pPr>
      <w:bookmarkStart w:id="0" w:name="_GoBack"/>
      <w:bookmarkEnd w:id="0"/>
    </w:p>
    <w:p w:rsidR="00021395" w:rsidRDefault="00021395" w:rsidP="00021395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Informacja dotycząca </w:t>
      </w:r>
    </w:p>
    <w:p w:rsidR="00021395" w:rsidRDefault="00021395" w:rsidP="00021395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taryf zbiorowego zaopatrzenia w wodę i zbiorowego odprowadzania ścieków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>Dnia 13 marca 2018 r. Zakład Komunalny w Pobiedziskach wystąpił z wnioskiem do Regionalnego Zarządu Gospodarki Wodnej w Poznaniu, w sprawie zatwierdzenia Taryfy opłat za zbiorowe zaopatrzenie w wodę i zbiorowe odprowadzanie ścieków na okres trzech lat. Po dokonaniu oceny kompletnego wniosku i jego uzasadnienia pod względem zgodności z przepisami ustaw: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- o zbiorowym zaopatrzeniu w wodę i zbiorowym odprowadzaniu ścieków 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- oraz Prawem wodnym, 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taryfa została zatwierdzona. </w:t>
      </w:r>
    </w:p>
    <w:p w:rsidR="00021395" w:rsidRDefault="00021395" w:rsidP="00021395">
      <w:pPr>
        <w:spacing w:after="0" w:line="360" w:lineRule="auto"/>
        <w:jc w:val="both"/>
        <w:rPr>
          <w:sz w:val="10"/>
        </w:rPr>
      </w:pPr>
    </w:p>
    <w:p w:rsidR="00021395" w:rsidRDefault="00021395" w:rsidP="00021395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Taryfa weszła w życie z dniem 01.06.2018 r., z obecnymi stawkami obowiązuje do dnia 31.05.2020 r. Nowe stawki w ramach zatwierdzonej taryfy wchodzą w życie od dnia 1 czerwca 2020 r. i obowiązują do dnia 31 maja 2021 r.</w:t>
      </w:r>
    </w:p>
    <w:p w:rsidR="00021395" w:rsidRDefault="00021395" w:rsidP="00021395">
      <w:pPr>
        <w:spacing w:after="0" w:line="360" w:lineRule="auto"/>
        <w:jc w:val="both"/>
        <w:rPr>
          <w:sz w:val="10"/>
        </w:rPr>
      </w:pPr>
    </w:p>
    <w:p w:rsidR="00021395" w:rsidRDefault="00021395" w:rsidP="00021395">
      <w:pPr>
        <w:spacing w:after="0" w:line="360" w:lineRule="auto"/>
        <w:jc w:val="both"/>
        <w:rPr>
          <w:sz w:val="10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>Poniżej przedstawiamy wyciąg z taryf, z wyszczególnieniem cen usług obowiązujących od dnia 01.06.2020 r. do dnia 31.05.2021 r.:</w:t>
      </w:r>
    </w:p>
    <w:p w:rsidR="00021395" w:rsidRDefault="00021395" w:rsidP="00021395">
      <w:pPr>
        <w:spacing w:after="0" w:line="360" w:lineRule="auto"/>
        <w:jc w:val="both"/>
        <w:rPr>
          <w:sz w:val="10"/>
        </w:rPr>
      </w:pPr>
    </w:p>
    <w:tbl>
      <w:tblPr>
        <w:tblStyle w:val="Tabela-Siatka"/>
        <w:tblW w:w="0" w:type="auto"/>
        <w:tblInd w:w="881" w:type="dxa"/>
        <w:tblLayout w:type="fixed"/>
        <w:tblLook w:val="04A0" w:firstRow="1" w:lastRow="0" w:firstColumn="1" w:lastColumn="0" w:noHBand="0" w:noVBand="1"/>
      </w:tblPr>
      <w:tblGrid>
        <w:gridCol w:w="1066"/>
        <w:gridCol w:w="3544"/>
        <w:gridCol w:w="2693"/>
      </w:tblGrid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GRUPA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OPIS GRUPY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CENA WODY (NETTO)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GOSPODARSTWA DOMOWE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Pr="00145494" w:rsidRDefault="00021395">
            <w:pPr>
              <w:spacing w:line="360" w:lineRule="auto"/>
              <w:jc w:val="both"/>
              <w:rPr>
                <w:b/>
                <w:sz w:val="28"/>
                <w:vertAlign w:val="superscript"/>
              </w:rPr>
            </w:pPr>
            <w:r w:rsidRPr="00145494">
              <w:rPr>
                <w:b/>
                <w:sz w:val="28"/>
              </w:rPr>
              <w:t>3,72 zł/1m</w:t>
            </w:r>
            <w:r w:rsidRPr="00145494">
              <w:rPr>
                <w:b/>
                <w:sz w:val="28"/>
                <w:vertAlign w:val="superscript"/>
              </w:rPr>
              <w:t>3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CELE SPOŻYWCZE </w:t>
            </w:r>
          </w:p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 FARMACEUTYCZNE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Pr="00145494" w:rsidRDefault="00021395">
            <w:pPr>
              <w:spacing w:line="360" w:lineRule="auto"/>
              <w:jc w:val="both"/>
              <w:rPr>
                <w:b/>
                <w:sz w:val="28"/>
                <w:vertAlign w:val="superscript"/>
              </w:rPr>
            </w:pPr>
            <w:r w:rsidRPr="00145494">
              <w:rPr>
                <w:b/>
                <w:sz w:val="28"/>
              </w:rPr>
              <w:t>4,28 zł/1m</w:t>
            </w:r>
            <w:r w:rsidRPr="00145494">
              <w:rPr>
                <w:b/>
                <w:sz w:val="28"/>
                <w:vertAlign w:val="superscript"/>
              </w:rPr>
              <w:t>3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INNE </w:t>
            </w:r>
          </w:p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(FIRMY, PRZEDSIĘBIORSTWA, </w:t>
            </w:r>
          </w:p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 INNE INSTYTUCJE)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Pr="00145494" w:rsidRDefault="00021395">
            <w:pPr>
              <w:spacing w:line="360" w:lineRule="auto"/>
              <w:jc w:val="both"/>
              <w:rPr>
                <w:b/>
                <w:sz w:val="28"/>
                <w:vertAlign w:val="superscript"/>
              </w:rPr>
            </w:pPr>
            <w:r w:rsidRPr="00145494">
              <w:rPr>
                <w:b/>
                <w:sz w:val="28"/>
              </w:rPr>
              <w:t>4,26 zł/1m</w:t>
            </w:r>
            <w:r w:rsidRPr="00145494">
              <w:rPr>
                <w:b/>
                <w:sz w:val="28"/>
                <w:vertAlign w:val="superscript"/>
              </w:rPr>
              <w:t>3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ROLNICY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Pr="00145494" w:rsidRDefault="00021395">
            <w:pPr>
              <w:spacing w:line="360" w:lineRule="auto"/>
              <w:jc w:val="both"/>
              <w:rPr>
                <w:b/>
                <w:sz w:val="28"/>
                <w:vertAlign w:val="superscript"/>
              </w:rPr>
            </w:pPr>
            <w:r w:rsidRPr="00145494">
              <w:rPr>
                <w:b/>
                <w:sz w:val="28"/>
              </w:rPr>
              <w:t>3,72 zł/1m</w:t>
            </w:r>
            <w:r w:rsidRPr="00145494">
              <w:rPr>
                <w:b/>
                <w:sz w:val="28"/>
                <w:vertAlign w:val="superscript"/>
              </w:rPr>
              <w:t>3</w:t>
            </w:r>
          </w:p>
        </w:tc>
      </w:tr>
    </w:tbl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Cena ścieków obowiązuje wszystkich odbiorców, jest niezmienna w całym okresie obowiązywania taryf od 01.06.2018 r do 31.05.2021 r. i kształtuje się na poziomie 9,33 zł netto. 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>Natomiast ulegają zmianie opłaty taryfowe poszczególnych grup odbiorców dla zaopatrzenia w wodę i odprowadzania ścieków. Zmiany, jakie zachodzą w taryfach (abonamenty dla poszczególnych grup) dostępne są: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>- na stronie internetowej Zakładu Komunalnego w Pobiedziskach Sp. z o.o.:</w:t>
      </w:r>
    </w:p>
    <w:p w:rsidR="00021395" w:rsidRDefault="00074BEB" w:rsidP="00021395">
      <w:pPr>
        <w:spacing w:after="0" w:line="360" w:lineRule="auto"/>
        <w:jc w:val="both"/>
        <w:rPr>
          <w:sz w:val="24"/>
        </w:rPr>
      </w:pPr>
      <w:hyperlink r:id="rId5" w:history="1">
        <w:r w:rsidR="00021395">
          <w:rPr>
            <w:rStyle w:val="Hipercze"/>
            <w:sz w:val="24"/>
          </w:rPr>
          <w:t>https://zk-pobiedziska.pl/informacje/aktualnosci/</w:t>
        </w:r>
      </w:hyperlink>
      <w:r w:rsidR="00021395">
        <w:rPr>
          <w:sz w:val="24"/>
        </w:rPr>
        <w:t>;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>- na tablicy ogłoszeń w siedzibie przy ul. Poznańskiej 58;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>- w biurze nr 3 Dział Rozliczeń.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Poniżej przedstawiamy dotychczasowe ceny obowiązujące od 01.06.2019 r. do 31.05.2020 r. </w:t>
      </w: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tbl>
      <w:tblPr>
        <w:tblStyle w:val="Tabela-Siatka"/>
        <w:tblW w:w="0" w:type="auto"/>
        <w:tblInd w:w="881" w:type="dxa"/>
        <w:tblLayout w:type="fixed"/>
        <w:tblLook w:val="04A0" w:firstRow="1" w:lastRow="0" w:firstColumn="1" w:lastColumn="0" w:noHBand="0" w:noVBand="1"/>
      </w:tblPr>
      <w:tblGrid>
        <w:gridCol w:w="1066"/>
        <w:gridCol w:w="3544"/>
        <w:gridCol w:w="2693"/>
      </w:tblGrid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GRUPA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OPIS GRUPY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CENA WODY (NETTO)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GOSPODARSTWA DOMOWE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3,70 zł/1m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CELE SPOŻYWCZE </w:t>
            </w:r>
          </w:p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 FARMACEUTYCZNE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4,24 zł/1m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INNE </w:t>
            </w:r>
          </w:p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(FIRMY, PRZEDSIĘBIORSTWA, </w:t>
            </w:r>
          </w:p>
          <w:p w:rsidR="00021395" w:rsidRDefault="0002139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 INNE INSTYTUCJE)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4,23 zł/1m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021395" w:rsidTr="0002139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ROLNICY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95" w:rsidRDefault="00021395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3,70 zł/1m</w:t>
            </w:r>
            <w:r>
              <w:rPr>
                <w:sz w:val="28"/>
                <w:vertAlign w:val="superscript"/>
              </w:rPr>
              <w:t>3</w:t>
            </w:r>
          </w:p>
        </w:tc>
      </w:tr>
    </w:tbl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4"/>
        </w:rPr>
      </w:pPr>
    </w:p>
    <w:p w:rsidR="00021395" w:rsidRDefault="00021395" w:rsidP="00021395">
      <w:pPr>
        <w:spacing w:after="0" w:line="360" w:lineRule="auto"/>
        <w:jc w:val="both"/>
        <w:rPr>
          <w:sz w:val="2"/>
        </w:rPr>
      </w:pPr>
    </w:p>
    <w:p w:rsidR="00021395" w:rsidRDefault="00021395" w:rsidP="00021395">
      <w:pPr>
        <w:spacing w:after="0" w:line="360" w:lineRule="auto"/>
        <w:jc w:val="both"/>
        <w:rPr>
          <w:sz w:val="2"/>
        </w:rPr>
      </w:pPr>
    </w:p>
    <w:p w:rsidR="00021395" w:rsidRDefault="00021395" w:rsidP="00021395">
      <w:pPr>
        <w:spacing w:after="0" w:line="360" w:lineRule="auto"/>
        <w:ind w:left="6096"/>
        <w:jc w:val="both"/>
        <w:rPr>
          <w:sz w:val="24"/>
        </w:rPr>
      </w:pPr>
      <w:r>
        <w:rPr>
          <w:sz w:val="24"/>
        </w:rPr>
        <w:t>Z poważaniem,</w:t>
      </w:r>
    </w:p>
    <w:p w:rsidR="00021395" w:rsidRDefault="00021395" w:rsidP="00021395">
      <w:pPr>
        <w:spacing w:after="0" w:line="360" w:lineRule="auto"/>
        <w:ind w:left="6096"/>
        <w:jc w:val="both"/>
        <w:rPr>
          <w:sz w:val="10"/>
        </w:rPr>
      </w:pPr>
    </w:p>
    <w:p w:rsidR="00021395" w:rsidRDefault="00021395" w:rsidP="00021395">
      <w:pPr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>Prezes Zarządu</w:t>
      </w:r>
    </w:p>
    <w:p w:rsidR="00021395" w:rsidRDefault="00021395" w:rsidP="00021395">
      <w:pPr>
        <w:spacing w:after="0" w:line="240" w:lineRule="auto"/>
        <w:ind w:left="4678"/>
        <w:jc w:val="center"/>
        <w:rPr>
          <w:sz w:val="20"/>
        </w:rPr>
      </w:pPr>
      <w:r>
        <w:rPr>
          <w:sz w:val="20"/>
        </w:rPr>
        <w:t>Zakładu Komunalnego</w:t>
      </w:r>
    </w:p>
    <w:p w:rsidR="00021395" w:rsidRDefault="00021395" w:rsidP="00021395">
      <w:pPr>
        <w:spacing w:after="0" w:line="240" w:lineRule="auto"/>
        <w:ind w:left="4678"/>
        <w:jc w:val="center"/>
        <w:rPr>
          <w:sz w:val="24"/>
        </w:rPr>
      </w:pPr>
      <w:r>
        <w:rPr>
          <w:sz w:val="20"/>
        </w:rPr>
        <w:t>w Pobiedziskach Sp. z o.o</w:t>
      </w:r>
      <w:r>
        <w:rPr>
          <w:sz w:val="24"/>
        </w:rPr>
        <w:t>.</w:t>
      </w:r>
    </w:p>
    <w:p w:rsidR="00021395" w:rsidRDefault="00021395" w:rsidP="00021395">
      <w:pPr>
        <w:spacing w:after="0" w:line="240" w:lineRule="auto"/>
        <w:ind w:left="4678"/>
        <w:jc w:val="center"/>
        <w:rPr>
          <w:sz w:val="8"/>
        </w:rPr>
      </w:pPr>
    </w:p>
    <w:p w:rsidR="00021395" w:rsidRDefault="00021395" w:rsidP="00021395">
      <w:pPr>
        <w:spacing w:after="0" w:line="360" w:lineRule="auto"/>
        <w:ind w:left="4678"/>
        <w:jc w:val="center"/>
        <w:rPr>
          <w:sz w:val="24"/>
        </w:rPr>
      </w:pPr>
      <w:r>
        <w:rPr>
          <w:sz w:val="24"/>
        </w:rPr>
        <w:t>/-/ Szymon Stachowiak</w:t>
      </w:r>
    </w:p>
    <w:p w:rsidR="00021395" w:rsidRDefault="00021395" w:rsidP="00021395">
      <w:pPr>
        <w:spacing w:after="0" w:line="360" w:lineRule="auto"/>
        <w:rPr>
          <w:sz w:val="24"/>
        </w:rPr>
        <w:sectPr w:rsidR="00021395">
          <w:pgSz w:w="11907" w:h="16839"/>
          <w:pgMar w:top="0" w:right="1417" w:bottom="0" w:left="1417" w:header="708" w:footer="708" w:gutter="0"/>
          <w:cols w:space="708"/>
        </w:sectPr>
      </w:pPr>
    </w:p>
    <w:p w:rsidR="00021395" w:rsidRDefault="00021395" w:rsidP="00021395">
      <w:pPr>
        <w:spacing w:after="0" w:line="360" w:lineRule="auto"/>
        <w:rPr>
          <w:sz w:val="24"/>
        </w:rPr>
        <w:sectPr w:rsidR="00021395">
          <w:pgSz w:w="11907" w:h="16839"/>
          <w:pgMar w:top="720" w:right="720" w:bottom="720" w:left="720" w:header="708" w:footer="708" w:gutter="0"/>
          <w:cols w:space="708"/>
        </w:sectPr>
      </w:pPr>
    </w:p>
    <w:p w:rsidR="00B739D3" w:rsidRDefault="00B739D3"/>
    <w:sectPr w:rsidR="00B739D3" w:rsidSect="001103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95"/>
    <w:rsid w:val="00021395"/>
    <w:rsid w:val="00074BEB"/>
    <w:rsid w:val="00110391"/>
    <w:rsid w:val="00145494"/>
    <w:rsid w:val="005C4A25"/>
    <w:rsid w:val="00B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3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139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1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3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139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1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k-pobiedziska.pl/informacje/aktualno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Robert Domżał</cp:lastModifiedBy>
  <cp:revision>2</cp:revision>
  <dcterms:created xsi:type="dcterms:W3CDTF">2020-05-06T05:21:00Z</dcterms:created>
  <dcterms:modified xsi:type="dcterms:W3CDTF">2020-05-06T05:21:00Z</dcterms:modified>
</cp:coreProperties>
</file>