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REGULAMIN KONKURSU</w:t>
      </w:r>
    </w:p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„M</w:t>
      </w:r>
      <w:r w:rsidR="009F4774" w:rsidRPr="001D7D43">
        <w:rPr>
          <w:b/>
          <w:sz w:val="22"/>
          <w:szCs w:val="22"/>
        </w:rPr>
        <w:t>oje miejsce w gminie</w:t>
      </w:r>
      <w:r w:rsidRPr="001D7D43">
        <w:rPr>
          <w:b/>
          <w:sz w:val="22"/>
          <w:szCs w:val="22"/>
        </w:rPr>
        <w:t>”</w:t>
      </w:r>
    </w:p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Konkurs dla młodzieży szkół podstawowych z terenu gminy Pobiedziska</w:t>
      </w:r>
      <w:bookmarkStart w:id="0" w:name="_GoBack"/>
      <w:bookmarkEnd w:id="0"/>
    </w:p>
    <w:p w:rsidR="005B41BA" w:rsidRPr="001D7D43" w:rsidRDefault="005B41BA">
      <w:pPr>
        <w:rPr>
          <w:b/>
          <w:sz w:val="22"/>
          <w:szCs w:val="22"/>
        </w:rPr>
      </w:pPr>
    </w:p>
    <w:p w:rsidR="003B1C77" w:rsidRPr="001D7D43" w:rsidRDefault="003A4718">
      <w:pPr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§1 Cel konkursu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Celem konkursu jest: </w:t>
      </w:r>
    </w:p>
    <w:p w:rsidR="00A97BA8" w:rsidRDefault="00B85F49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zwrócenie uwagi uczniów i nauczycieli na otaczającą przestrzeń, na przykładzie zagadnień dotyczących dokumentu studium</w:t>
      </w:r>
      <w:r w:rsidR="003A4718" w:rsidRPr="001D7D43">
        <w:rPr>
          <w:sz w:val="22"/>
          <w:szCs w:val="22"/>
        </w:rPr>
        <w:t xml:space="preserve">; </w:t>
      </w:r>
    </w:p>
    <w:p w:rsidR="003B1C77" w:rsidRPr="001D7D43" w:rsidRDefault="00A97BA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zachęcenie najmłodszych, w przyjazny i prosty sposób do rozmowy o gminie;</w:t>
      </w:r>
    </w:p>
    <w:p w:rsidR="00181E3F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popularyzowanie wiedzy o </w:t>
      </w:r>
      <w:r w:rsidR="002F30F9" w:rsidRPr="001D7D43">
        <w:rPr>
          <w:sz w:val="22"/>
          <w:szCs w:val="22"/>
        </w:rPr>
        <w:t>planowaniu przestrzennym</w:t>
      </w:r>
      <w:r w:rsidRPr="001D7D43">
        <w:rPr>
          <w:sz w:val="22"/>
          <w:szCs w:val="22"/>
        </w:rPr>
        <w:t xml:space="preserve"> oraz jego roli w procesie rozwoju </w:t>
      </w:r>
      <w:r w:rsidR="002F30F9" w:rsidRPr="001D7D43">
        <w:rPr>
          <w:sz w:val="22"/>
          <w:szCs w:val="22"/>
        </w:rPr>
        <w:t>gminy</w:t>
      </w:r>
      <w:r w:rsidRPr="001D7D43">
        <w:rPr>
          <w:sz w:val="22"/>
          <w:szCs w:val="22"/>
        </w:rPr>
        <w:t>;</w:t>
      </w:r>
    </w:p>
    <w:p w:rsidR="003B1C77" w:rsidRPr="001D7D43" w:rsidRDefault="00181E3F" w:rsidP="00181E3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zaangażowanie najmłodszych i ich rodziców w proces konsultacji społecznych zmiany studium </w:t>
      </w:r>
    </w:p>
    <w:p w:rsidR="003B1C77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rozwój umiejętności plastycznych wśród dzieci i młodzieży; </w:t>
      </w:r>
    </w:p>
    <w:p w:rsidR="003A4718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inspirowanie do twórczych poszukiwań w dziedzinie plastyki, poszerzenie wiedzy w zakresie różnych technik plastycznych.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§2 Organizator konkursu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A4718" w:rsidP="00A50F1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Organizatorem Konkursu „M</w:t>
      </w:r>
      <w:r w:rsidR="009F4774" w:rsidRPr="001D7D43">
        <w:rPr>
          <w:sz w:val="22"/>
          <w:szCs w:val="22"/>
        </w:rPr>
        <w:t>oje miejsce w gminie</w:t>
      </w:r>
      <w:r w:rsidRPr="001D7D43">
        <w:rPr>
          <w:sz w:val="22"/>
          <w:szCs w:val="22"/>
        </w:rPr>
        <w:t>”, zwanego dalej „Konkursem”, jest Urząd Miasta i Gminy Pobiedziska, z siedzibą w Pobiedziskach (62-010), ul. Kościuszki 4, zwany dalej „Organizatorem”.</w:t>
      </w:r>
    </w:p>
    <w:p w:rsidR="003A4718" w:rsidRPr="001D7D43" w:rsidRDefault="003A4718" w:rsidP="00A50F1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zastrzega sobie prawo do zmiany treści Regulaminu.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§3 Założenia organizacyjne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B1C77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Konkurs zostanie przeprowadzony wśród uczniów szkół podstawowych, w dwóch kategoriach wiekowych: </w:t>
      </w:r>
    </w:p>
    <w:p w:rsidR="003B1C77" w:rsidRPr="001D7D43" w:rsidRDefault="003B1C77" w:rsidP="00A50F1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uczniowie klas I-III; </w:t>
      </w:r>
    </w:p>
    <w:p w:rsidR="003B1C77" w:rsidRPr="001D7D43" w:rsidRDefault="003B1C77" w:rsidP="00A50F1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uczniowie klas IV-VIII.</w:t>
      </w:r>
    </w:p>
    <w:p w:rsidR="004E6298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Udział w konkursie jest bezpłatny.</w:t>
      </w:r>
    </w:p>
    <w:p w:rsidR="003B1C77" w:rsidRPr="001D7D43" w:rsidRDefault="004E629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Udział w konkursie nie jest obowiązkowy.</w:t>
      </w:r>
      <w:r w:rsidR="003A4718" w:rsidRPr="001D7D43">
        <w:rPr>
          <w:sz w:val="22"/>
          <w:szCs w:val="22"/>
        </w:rPr>
        <w:t xml:space="preserve">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Konkurs polega na przygotowaniu pracy plastycznej</w:t>
      </w:r>
      <w:r w:rsidR="008C2E05">
        <w:rPr>
          <w:sz w:val="22"/>
          <w:szCs w:val="22"/>
        </w:rPr>
        <w:t xml:space="preserve"> lub graficznej</w:t>
      </w:r>
      <w:r w:rsidRPr="001D7D43">
        <w:rPr>
          <w:sz w:val="22"/>
          <w:szCs w:val="22"/>
        </w:rPr>
        <w:t xml:space="preserve"> o tematyce obejmującej wyobrażenia o </w:t>
      </w:r>
      <w:r w:rsidR="009F4774" w:rsidRPr="001D7D43">
        <w:rPr>
          <w:sz w:val="22"/>
          <w:szCs w:val="22"/>
        </w:rPr>
        <w:t xml:space="preserve">ulubionych lub często uczęszczanych </w:t>
      </w:r>
      <w:r w:rsidR="004E6298" w:rsidRPr="001D7D43">
        <w:rPr>
          <w:sz w:val="22"/>
          <w:szCs w:val="22"/>
        </w:rPr>
        <w:t>miejscach</w:t>
      </w:r>
      <w:r w:rsidRPr="001D7D43">
        <w:rPr>
          <w:sz w:val="22"/>
          <w:szCs w:val="22"/>
        </w:rPr>
        <w:t xml:space="preserve"> </w:t>
      </w:r>
      <w:r w:rsidR="009F4774" w:rsidRPr="001D7D43">
        <w:rPr>
          <w:sz w:val="22"/>
          <w:szCs w:val="22"/>
        </w:rPr>
        <w:t xml:space="preserve">w gminie Pobiedziska </w:t>
      </w:r>
      <w:r w:rsidR="009E4E33" w:rsidRPr="001D7D43">
        <w:rPr>
          <w:sz w:val="22"/>
          <w:szCs w:val="22"/>
        </w:rPr>
        <w:t xml:space="preserve">w przyszłości oraz </w:t>
      </w:r>
      <w:r w:rsidR="00A50F10" w:rsidRPr="001D7D43">
        <w:rPr>
          <w:sz w:val="22"/>
          <w:szCs w:val="22"/>
        </w:rPr>
        <w:t>oczekiwania</w:t>
      </w:r>
      <w:r w:rsidR="009E4E33" w:rsidRPr="001D7D43">
        <w:rPr>
          <w:sz w:val="22"/>
          <w:szCs w:val="22"/>
        </w:rPr>
        <w:t xml:space="preserve"> najmłodszych mieszkańców</w:t>
      </w:r>
      <w:r w:rsidR="009E4E33" w:rsidRPr="001D7D43">
        <w:t xml:space="preserve"> </w:t>
      </w:r>
      <w:r w:rsidR="009E4E33" w:rsidRPr="001D7D43">
        <w:rPr>
          <w:sz w:val="22"/>
          <w:szCs w:val="22"/>
        </w:rPr>
        <w:t xml:space="preserve">w zakresie obecnego oraz przyszłego </w:t>
      </w:r>
      <w:r w:rsidR="008C2E05">
        <w:rPr>
          <w:sz w:val="22"/>
          <w:szCs w:val="22"/>
        </w:rPr>
        <w:t xml:space="preserve">wyglądu </w:t>
      </w:r>
      <w:r w:rsidR="009E4E33" w:rsidRPr="001D7D43">
        <w:rPr>
          <w:sz w:val="22"/>
          <w:szCs w:val="22"/>
        </w:rPr>
        <w:t xml:space="preserve"> gminy Pobiedziska </w:t>
      </w:r>
      <w:r w:rsidRPr="001D7D43">
        <w:rPr>
          <w:sz w:val="22"/>
          <w:szCs w:val="22"/>
        </w:rPr>
        <w:t xml:space="preserve">. </w:t>
      </w:r>
    </w:p>
    <w:p w:rsidR="003B1C77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Prace nadesłane na konkurs muszą być pracami własnymi, nigdzie wcześniej niepublikowanymi, nie przeds</w:t>
      </w:r>
      <w:r w:rsidR="001D7D43">
        <w:rPr>
          <w:sz w:val="22"/>
          <w:szCs w:val="22"/>
        </w:rPr>
        <w:t>tawianymi na innych konkursach.</w:t>
      </w:r>
    </w:p>
    <w:p w:rsidR="001D7D43" w:rsidRPr="001D7D43" w:rsidRDefault="001D7D43" w:rsidP="001D7D4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Każda praca powinna mieć tylko jednego autora. W konkursie nie mogą brać udziału prace zbiorowe. Każdy uczestnik konkursu może przesłać tylko 1 pracę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Prace mogą być wykonane dowolną techniką plastyczną</w:t>
      </w:r>
      <w:r w:rsidR="003B1C77" w:rsidRPr="001D7D43">
        <w:t xml:space="preserve"> (</w:t>
      </w:r>
      <w:r w:rsidR="008C2E05">
        <w:rPr>
          <w:sz w:val="22"/>
          <w:szCs w:val="22"/>
        </w:rPr>
        <w:t>makieta, rysunek, itp.) lub graficzną (</w:t>
      </w:r>
      <w:r w:rsidR="003B1C77" w:rsidRPr="001D7D43">
        <w:rPr>
          <w:sz w:val="22"/>
          <w:szCs w:val="22"/>
        </w:rPr>
        <w:t>projekt komputerowy)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A4718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lastRenderedPageBreak/>
        <w:t xml:space="preserve">Prace powinny być wykonane w </w:t>
      </w:r>
      <w:r w:rsidR="003B1C77" w:rsidRPr="001D7D43">
        <w:rPr>
          <w:sz w:val="22"/>
          <w:szCs w:val="22"/>
        </w:rPr>
        <w:t>dowolnym formacie</w:t>
      </w:r>
      <w:r w:rsidRPr="001D7D43">
        <w:rPr>
          <w:sz w:val="22"/>
          <w:szCs w:val="22"/>
        </w:rPr>
        <w:t xml:space="preserve">. </w:t>
      </w:r>
      <w:r w:rsidR="00C3040E" w:rsidRPr="00C3040E">
        <w:rPr>
          <w:sz w:val="22"/>
          <w:szCs w:val="22"/>
        </w:rPr>
        <w:t>Prace papier</w:t>
      </w:r>
      <w:r w:rsidR="00C3040E">
        <w:rPr>
          <w:sz w:val="22"/>
          <w:szCs w:val="22"/>
        </w:rPr>
        <w:t xml:space="preserve">owe  nie mogą być nie rolowane, zwijane i </w:t>
      </w:r>
      <w:r w:rsidR="00C3040E" w:rsidRPr="00C3040E">
        <w:rPr>
          <w:sz w:val="22"/>
          <w:szCs w:val="22"/>
        </w:rPr>
        <w:t>składane</w:t>
      </w:r>
      <w:r w:rsidRPr="001D7D43">
        <w:rPr>
          <w:sz w:val="22"/>
          <w:szCs w:val="22"/>
        </w:rPr>
        <w:t xml:space="preserve">. </w:t>
      </w:r>
    </w:p>
    <w:p w:rsidR="003B1C77" w:rsidRPr="001D7D43" w:rsidRDefault="00C3040E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40E">
        <w:rPr>
          <w:sz w:val="22"/>
          <w:szCs w:val="22"/>
        </w:rPr>
        <w:t>Prace zgłoszone do konkursu nie będą zwracane autorom. Zgłoszenie prac do konkursu jest równoznaczne z nieodpłatnym przeniesieniem na organizatora prawa własności, w tym  autorskich praw majątkowych złożonych egzemplarzy prac</w:t>
      </w:r>
      <w:r w:rsidR="003A4718" w:rsidRPr="001D7D43">
        <w:rPr>
          <w:sz w:val="22"/>
          <w:szCs w:val="22"/>
        </w:rPr>
        <w:t xml:space="preserve">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Prace nie spełniające zasad uczestnictwa nie będą brane pod uwagę przez Komisję konkursową.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nie odpowiada za zniszczenie prac w </w:t>
      </w:r>
      <w:r w:rsidR="00C3040E">
        <w:rPr>
          <w:sz w:val="22"/>
          <w:szCs w:val="22"/>
        </w:rPr>
        <w:t>czasie ich transportu</w:t>
      </w:r>
      <w:r w:rsidRPr="001D7D43">
        <w:rPr>
          <w:sz w:val="22"/>
          <w:szCs w:val="22"/>
        </w:rPr>
        <w:t xml:space="preserve">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Regulamin jest dostępny w siedzibie Organizatora oraz na stronie internetowej pod adresem: </w:t>
      </w:r>
      <w:hyperlink r:id="rId8" w:history="1">
        <w:r w:rsidRPr="001D7D43">
          <w:rPr>
            <w:rStyle w:val="Hipercze"/>
            <w:color w:val="auto"/>
            <w:sz w:val="22"/>
            <w:szCs w:val="22"/>
          </w:rPr>
          <w:t>www.pobiedziska.pl</w:t>
        </w:r>
      </w:hyperlink>
    </w:p>
    <w:p w:rsidR="003A4718" w:rsidRPr="001D7D43" w:rsidRDefault="00C3040E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40E">
        <w:rPr>
          <w:sz w:val="22"/>
          <w:szCs w:val="22"/>
        </w:rPr>
        <w:t>We wszystkich sprawach nieuregul</w:t>
      </w:r>
      <w:r>
        <w:rPr>
          <w:sz w:val="22"/>
          <w:szCs w:val="22"/>
        </w:rPr>
        <w:t>owanych w niniejszym Regulaminem</w:t>
      </w:r>
      <w:r w:rsidRPr="00C3040E">
        <w:rPr>
          <w:sz w:val="22"/>
          <w:szCs w:val="22"/>
        </w:rPr>
        <w:t xml:space="preserve"> a dotyczących Konkursu decyzje podejmuje Organizator Konkursu</w:t>
      </w:r>
      <w:r w:rsidR="003A4718" w:rsidRPr="001D7D43">
        <w:rPr>
          <w:sz w:val="22"/>
          <w:szCs w:val="22"/>
        </w:rPr>
        <w:t xml:space="preserve">. </w:t>
      </w:r>
    </w:p>
    <w:p w:rsidR="003A4718" w:rsidRPr="001D7D43" w:rsidRDefault="003A4718" w:rsidP="00A50F10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 4 Ocena prac konkursowych </w:t>
      </w:r>
    </w:p>
    <w:p w:rsidR="003B1C77" w:rsidRPr="001D7D43" w:rsidRDefault="003A4718" w:rsidP="00C3040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Na </w:t>
      </w:r>
      <w:r w:rsidR="00C3040E">
        <w:rPr>
          <w:sz w:val="22"/>
          <w:szCs w:val="22"/>
        </w:rPr>
        <w:t>każdej pracy konkursowej</w:t>
      </w:r>
      <w:r w:rsidR="00C3040E" w:rsidRPr="00C3040E">
        <w:rPr>
          <w:sz w:val="22"/>
          <w:szCs w:val="22"/>
        </w:rPr>
        <w:t xml:space="preserve"> w tym na odwrocie </w:t>
      </w:r>
      <w:r w:rsidRPr="001D7D43">
        <w:rPr>
          <w:sz w:val="22"/>
          <w:szCs w:val="22"/>
        </w:rPr>
        <w:t xml:space="preserve">powinny znaleźć się następujące informacje: imię i nazwisko autora, klasa, nazwa i adres szkoły. </w:t>
      </w:r>
    </w:p>
    <w:p w:rsidR="003B1C77" w:rsidRPr="001D7D43" w:rsidRDefault="001D7D43" w:rsidP="001D7D4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 w:rsidRPr="001D7D43">
        <w:rPr>
          <w:sz w:val="22"/>
          <w:szCs w:val="22"/>
        </w:rPr>
        <w:t xml:space="preserve"> każdej z prac</w:t>
      </w:r>
      <w:r>
        <w:rPr>
          <w:sz w:val="22"/>
          <w:szCs w:val="22"/>
        </w:rPr>
        <w:t xml:space="preserve"> musi być załączony</w:t>
      </w:r>
      <w:r w:rsidR="003A4718" w:rsidRPr="001D7D43">
        <w:rPr>
          <w:sz w:val="22"/>
          <w:szCs w:val="22"/>
        </w:rPr>
        <w:t xml:space="preserve"> formularz zgłoszeniowy, stanowiący załącznik nr </w:t>
      </w:r>
      <w:r w:rsidR="005B41BA" w:rsidRPr="001D7D43">
        <w:rPr>
          <w:sz w:val="22"/>
          <w:szCs w:val="22"/>
        </w:rPr>
        <w:t>1</w:t>
      </w:r>
      <w:r w:rsidR="003B1C77" w:rsidRPr="001D7D43">
        <w:rPr>
          <w:sz w:val="22"/>
          <w:szCs w:val="22"/>
        </w:rPr>
        <w:t xml:space="preserve"> do Regulaminu.</w:t>
      </w:r>
    </w:p>
    <w:p w:rsidR="003B1C77" w:rsidRPr="000703A4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703A4">
        <w:rPr>
          <w:sz w:val="22"/>
          <w:szCs w:val="22"/>
        </w:rPr>
        <w:t xml:space="preserve">Prace można składać osobiście, </w:t>
      </w:r>
      <w:r w:rsidR="001D7D43" w:rsidRPr="000703A4">
        <w:rPr>
          <w:sz w:val="22"/>
          <w:szCs w:val="22"/>
        </w:rPr>
        <w:t xml:space="preserve">przez wybranych nauczycieli plastyki, </w:t>
      </w:r>
      <w:r w:rsidRPr="000703A4">
        <w:rPr>
          <w:sz w:val="22"/>
          <w:szCs w:val="22"/>
        </w:rPr>
        <w:t xml:space="preserve">nadsyłać pocztą lub przesyłką kurierską (na koszt nadsyłającego) do </w:t>
      </w:r>
      <w:r w:rsidR="00F33279">
        <w:rPr>
          <w:sz w:val="22"/>
          <w:szCs w:val="22"/>
        </w:rPr>
        <w:t>1</w:t>
      </w:r>
      <w:r w:rsidR="00B52654" w:rsidRPr="000703A4">
        <w:rPr>
          <w:sz w:val="22"/>
          <w:szCs w:val="22"/>
        </w:rPr>
        <w:t>5</w:t>
      </w:r>
      <w:r w:rsidR="005B41BA" w:rsidRPr="000703A4">
        <w:rPr>
          <w:sz w:val="22"/>
          <w:szCs w:val="22"/>
        </w:rPr>
        <w:t xml:space="preserve"> </w:t>
      </w:r>
      <w:r w:rsidR="00CA39F8" w:rsidRPr="000703A4">
        <w:rPr>
          <w:sz w:val="22"/>
          <w:szCs w:val="22"/>
        </w:rPr>
        <w:t>marca 2021</w:t>
      </w:r>
      <w:r w:rsidRPr="000703A4">
        <w:rPr>
          <w:sz w:val="22"/>
          <w:szCs w:val="22"/>
        </w:rPr>
        <w:t xml:space="preserve"> r. (decyduje data wpływu do kancelarii urzędu) na adres </w:t>
      </w:r>
      <w:r w:rsidR="006D4E65" w:rsidRPr="000703A4">
        <w:rPr>
          <w:sz w:val="22"/>
          <w:szCs w:val="22"/>
        </w:rPr>
        <w:t>ul. Kościuszki 4, 62-010</w:t>
      </w:r>
      <w:r w:rsidRPr="000703A4">
        <w:rPr>
          <w:sz w:val="22"/>
          <w:szCs w:val="22"/>
        </w:rPr>
        <w:t xml:space="preserve"> </w:t>
      </w:r>
      <w:r w:rsidR="006D4E65" w:rsidRPr="000703A4">
        <w:rPr>
          <w:sz w:val="22"/>
          <w:szCs w:val="22"/>
        </w:rPr>
        <w:t>Pobiedziskach</w:t>
      </w:r>
      <w:r w:rsidR="002A7DC0" w:rsidRPr="000703A4">
        <w:rPr>
          <w:sz w:val="22"/>
          <w:szCs w:val="22"/>
        </w:rPr>
        <w:t>.</w:t>
      </w:r>
    </w:p>
    <w:p w:rsidR="003B1C77" w:rsidRPr="001D7D43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Na kopercie zawierającej prace należy umieścić dopisek: Konkurs „</w:t>
      </w:r>
      <w:r w:rsidR="006D4E65" w:rsidRPr="001D7D43">
        <w:rPr>
          <w:sz w:val="22"/>
          <w:szCs w:val="22"/>
        </w:rPr>
        <w:t>Moje miejsce w gminie Pobiedziska</w:t>
      </w:r>
      <w:r w:rsidRPr="001D7D43">
        <w:rPr>
          <w:sz w:val="22"/>
          <w:szCs w:val="22"/>
        </w:rPr>
        <w:t xml:space="preserve">”. </w:t>
      </w:r>
    </w:p>
    <w:p w:rsidR="003B1C77" w:rsidRPr="001D7D43" w:rsidRDefault="002F30F9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Komisja Konkursowa wyłoni zwycięskie prace oraz przyzna wyróżnienia w obu kategoriach, a także zdecyduje o przyznaniu dodatkowych wyróżnień i/lub nagród specjalnych</w:t>
      </w:r>
      <w:r w:rsidR="003A4718" w:rsidRPr="001D7D43">
        <w:rPr>
          <w:sz w:val="22"/>
          <w:szCs w:val="22"/>
        </w:rPr>
        <w:t>.</w:t>
      </w:r>
    </w:p>
    <w:p w:rsidR="003B1C77" w:rsidRPr="001D7D43" w:rsidRDefault="00C3040E" w:rsidP="00C3040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Przyjęto następujące </w:t>
      </w:r>
      <w:r w:rsidRPr="00C3040E">
        <w:rPr>
          <w:sz w:val="22"/>
          <w:szCs w:val="22"/>
        </w:rPr>
        <w:t>kryteria oceny prac konkursowych</w:t>
      </w:r>
      <w:r w:rsidR="003B1C77" w:rsidRPr="001D7D43">
        <w:rPr>
          <w:sz w:val="22"/>
          <w:szCs w:val="22"/>
        </w:rPr>
        <w:t xml:space="preserve">: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zgodność z tematyką,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estetyka pracy,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oryginalność.</w:t>
      </w:r>
    </w:p>
    <w:p w:rsidR="003A4718" w:rsidRPr="001D7D43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Decyzje </w:t>
      </w:r>
      <w:r w:rsidR="002F30F9" w:rsidRPr="001D7D43">
        <w:rPr>
          <w:sz w:val="22"/>
          <w:szCs w:val="22"/>
        </w:rPr>
        <w:t>Komisji K</w:t>
      </w:r>
      <w:r w:rsidRPr="001D7D43">
        <w:rPr>
          <w:sz w:val="22"/>
          <w:szCs w:val="22"/>
        </w:rPr>
        <w:t xml:space="preserve">onkursowej są ostateczne. </w:t>
      </w:r>
    </w:p>
    <w:p w:rsidR="003A4718" w:rsidRPr="001D7D43" w:rsidRDefault="003A4718" w:rsidP="00A50F10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 5 Ogłoszenie wyników konkursu </w:t>
      </w:r>
    </w:p>
    <w:p w:rsidR="003B1C77" w:rsidRPr="001D7D43" w:rsidRDefault="00C3040E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3A4718" w:rsidRPr="001D7D43">
        <w:rPr>
          <w:sz w:val="22"/>
          <w:szCs w:val="22"/>
        </w:rPr>
        <w:t xml:space="preserve">omisja konkursowa wybierze trzy najlepsze prace </w:t>
      </w:r>
      <w:r w:rsidR="003B1C77" w:rsidRPr="001D7D43">
        <w:rPr>
          <w:sz w:val="22"/>
          <w:szCs w:val="22"/>
        </w:rPr>
        <w:t>w każdej z kategorii wiekowych</w:t>
      </w:r>
    </w:p>
    <w:p w:rsidR="003B1C77" w:rsidRPr="001D7D43" w:rsidRDefault="003B1C77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Informacja o rozstrzygnięciu Konkursu zostanie umieszczona na stronie internetowej www.pobiedziska.pl oraz na FB Pobiedziska.</w:t>
      </w:r>
    </w:p>
    <w:p w:rsidR="009F4774" w:rsidRPr="001D7D43" w:rsidRDefault="009F4774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Uczestnicy konkursu zostaną powiadomieni o wynikach oraz rozdaniu nagród w szkołach przez nauczycieli plastyki lub dyrektorów </w:t>
      </w:r>
      <w:r w:rsidR="00C3040E">
        <w:rPr>
          <w:sz w:val="22"/>
          <w:szCs w:val="22"/>
        </w:rPr>
        <w:t>szkół</w:t>
      </w:r>
      <w:r w:rsidRPr="001D7D43">
        <w:rPr>
          <w:sz w:val="22"/>
          <w:szCs w:val="22"/>
        </w:rPr>
        <w:t xml:space="preserve">. </w:t>
      </w:r>
    </w:p>
    <w:p w:rsidR="003A4718" w:rsidRPr="001D7D43" w:rsidRDefault="003A4718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Osoby nagrodzone oraz wyróżnione zostaną </w:t>
      </w:r>
      <w:r w:rsidR="009F4774" w:rsidRPr="001D7D43">
        <w:rPr>
          <w:sz w:val="22"/>
          <w:szCs w:val="22"/>
        </w:rPr>
        <w:t xml:space="preserve">dodatkowo powiadomione </w:t>
      </w:r>
      <w:r w:rsidRPr="001D7D43">
        <w:rPr>
          <w:sz w:val="22"/>
          <w:szCs w:val="22"/>
        </w:rPr>
        <w:t>pisemnie i/lub telefonicznie</w:t>
      </w:r>
      <w:r w:rsidR="005B41BA" w:rsidRPr="001D7D43">
        <w:rPr>
          <w:sz w:val="22"/>
          <w:szCs w:val="22"/>
        </w:rPr>
        <w:t>.</w:t>
      </w:r>
    </w:p>
    <w:p w:rsidR="007D1D65" w:rsidRPr="001D7D43" w:rsidRDefault="007D1D65" w:rsidP="00CA39F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Oryginały prac zostaną przedstawione w formie wystawy w szkołach w roku szkolnym</w:t>
      </w:r>
      <w:r w:rsidR="00CA39F8">
        <w:rPr>
          <w:sz w:val="22"/>
          <w:szCs w:val="22"/>
        </w:rPr>
        <w:t xml:space="preserve"> oraz w formie wystawy internetowej, jako galerii prac na gminnym profilu na Facebook oraz stronie www</w:t>
      </w:r>
      <w:r w:rsidRPr="001D7D43">
        <w:rPr>
          <w:sz w:val="22"/>
          <w:szCs w:val="22"/>
        </w:rPr>
        <w:t>.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§6 Nagrody główne i dodatkowe</w:t>
      </w:r>
      <w:r w:rsidRPr="001D7D43">
        <w:rPr>
          <w:sz w:val="22"/>
          <w:szCs w:val="22"/>
        </w:rPr>
        <w:t xml:space="preserve"> </w:t>
      </w:r>
    </w:p>
    <w:p w:rsidR="00181E3F" w:rsidRPr="001D7D43" w:rsidRDefault="003A4718" w:rsidP="00A50F1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lastRenderedPageBreak/>
        <w:t xml:space="preserve">Organizator przyzna trzy nagrody główne w każdej z dwóch kategorii wiekowych: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I miejsce: - dla autora pracy: zestaw plastyczny, obraz do malowania „po numerkach”</w:t>
      </w:r>
      <w:r w:rsidR="001D7D43" w:rsidRPr="001D7D43">
        <w:rPr>
          <w:sz w:val="22"/>
          <w:szCs w:val="22"/>
        </w:rPr>
        <w:t xml:space="preserve"> (wartość</w:t>
      </w:r>
      <w:r w:rsidRPr="001D7D43">
        <w:rPr>
          <w:sz w:val="22"/>
          <w:szCs w:val="22"/>
        </w:rPr>
        <w:t xml:space="preserve"> </w:t>
      </w:r>
      <w:r w:rsidR="001D7D43" w:rsidRPr="001D7D43">
        <w:rPr>
          <w:sz w:val="22"/>
          <w:szCs w:val="22"/>
        </w:rPr>
        <w:t xml:space="preserve">ok </w:t>
      </w:r>
      <w:r w:rsidR="001D7D43">
        <w:rPr>
          <w:sz w:val="22"/>
          <w:szCs w:val="22"/>
        </w:rPr>
        <w:t>150</w:t>
      </w:r>
      <w:r w:rsidRPr="001D7D43">
        <w:rPr>
          <w:sz w:val="22"/>
          <w:szCs w:val="22"/>
        </w:rPr>
        <w:t xml:space="preserve"> zł</w:t>
      </w:r>
      <w:r w:rsidR="001D7D43" w:rsidRPr="001D7D43">
        <w:rPr>
          <w:sz w:val="22"/>
          <w:szCs w:val="22"/>
        </w:rPr>
        <w:t>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II miejsce: - dla autora pracy: </w:t>
      </w:r>
      <w:r w:rsidR="001D7D43" w:rsidRPr="001D7D43">
        <w:rPr>
          <w:sz w:val="22"/>
          <w:szCs w:val="22"/>
        </w:rPr>
        <w:t xml:space="preserve">zestaw plastyczny, obraz do malowania „po numerkach” (wartość ok </w:t>
      </w:r>
      <w:r w:rsidR="001D7D43">
        <w:rPr>
          <w:sz w:val="22"/>
          <w:szCs w:val="22"/>
        </w:rPr>
        <w:t>120</w:t>
      </w:r>
      <w:r w:rsidR="001D7D43" w:rsidRPr="001D7D43">
        <w:rPr>
          <w:sz w:val="22"/>
          <w:szCs w:val="22"/>
        </w:rPr>
        <w:t xml:space="preserve"> zł)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III miejsce: - dla autora pracy: </w:t>
      </w:r>
      <w:r w:rsidR="001D7D43" w:rsidRPr="001D7D43">
        <w:rPr>
          <w:sz w:val="22"/>
          <w:szCs w:val="22"/>
        </w:rPr>
        <w:t xml:space="preserve">zestaw plastyczny, obraz do malowania „po numerkach” (wartość ok </w:t>
      </w:r>
      <w:r w:rsidR="001D7D43">
        <w:rPr>
          <w:sz w:val="22"/>
          <w:szCs w:val="22"/>
        </w:rPr>
        <w:t>100</w:t>
      </w:r>
      <w:r w:rsidR="001D7D43" w:rsidRPr="001D7D43">
        <w:rPr>
          <w:sz w:val="22"/>
          <w:szCs w:val="22"/>
        </w:rPr>
        <w:t xml:space="preserve"> zł)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3A4718" w:rsidP="00181E3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może także przyznać obok nagród głównych nie więcej niż </w:t>
      </w:r>
      <w:r w:rsidR="001D7D43">
        <w:rPr>
          <w:sz w:val="22"/>
          <w:szCs w:val="22"/>
        </w:rPr>
        <w:t>6</w:t>
      </w:r>
      <w:r w:rsidRPr="001D7D43">
        <w:rPr>
          <w:sz w:val="22"/>
          <w:szCs w:val="22"/>
        </w:rPr>
        <w:t xml:space="preserve"> wyróżnień. </w:t>
      </w:r>
      <w:r w:rsidR="00C3040E">
        <w:rPr>
          <w:sz w:val="22"/>
          <w:szCs w:val="22"/>
        </w:rPr>
        <w:t>Uczestnicy wyróżnieni</w:t>
      </w:r>
      <w:r w:rsidRPr="001D7D43">
        <w:rPr>
          <w:sz w:val="22"/>
          <w:szCs w:val="22"/>
        </w:rPr>
        <w:t xml:space="preserve"> otrzymają </w:t>
      </w:r>
      <w:r w:rsidR="00181E3F" w:rsidRPr="001D7D43">
        <w:rPr>
          <w:sz w:val="22"/>
          <w:szCs w:val="22"/>
        </w:rPr>
        <w:t xml:space="preserve">obraz do malowania „po numerkach” o wartości do </w:t>
      </w:r>
      <w:r w:rsidR="001D7D43">
        <w:rPr>
          <w:sz w:val="22"/>
          <w:szCs w:val="22"/>
        </w:rPr>
        <w:t>50</w:t>
      </w:r>
      <w:r w:rsidR="00181E3F" w:rsidRPr="001D7D43">
        <w:rPr>
          <w:sz w:val="22"/>
          <w:szCs w:val="22"/>
        </w:rPr>
        <w:t xml:space="preserve"> zł</w:t>
      </w:r>
      <w:r w:rsidRPr="001D7D43">
        <w:rPr>
          <w:sz w:val="22"/>
          <w:szCs w:val="22"/>
        </w:rPr>
        <w:t>.</w:t>
      </w:r>
    </w:p>
    <w:p w:rsidR="00E127A2" w:rsidRPr="001D7D43" w:rsidRDefault="00181E3F" w:rsidP="00181E3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Wszyscy uczestnicy konkursu otrzymają pamiątkowe dyplomy.</w:t>
      </w:r>
    </w:p>
    <w:p w:rsidR="005B41BA" w:rsidRPr="001D7D43" w:rsidRDefault="004E6298" w:rsidP="004E629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Nagrody w konkursie są</w:t>
      </w:r>
      <w:r w:rsidR="003A4718" w:rsidRPr="001D7D43">
        <w:rPr>
          <w:sz w:val="22"/>
          <w:szCs w:val="22"/>
        </w:rPr>
        <w:t xml:space="preserve"> </w:t>
      </w:r>
      <w:r w:rsidRPr="001D7D43">
        <w:rPr>
          <w:sz w:val="22"/>
          <w:szCs w:val="22"/>
        </w:rPr>
        <w:t>finansowane z grantu w ramach projektu „Wspólny plan” nr POWR.02.19.00-00-KP20/18.</w:t>
      </w:r>
    </w:p>
    <w:p w:rsidR="005B41BA" w:rsidRPr="001D7D43" w:rsidRDefault="005B41BA" w:rsidP="00A50F10">
      <w:pPr>
        <w:jc w:val="both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0703A4" w:rsidRDefault="000703A4" w:rsidP="007D1D65">
      <w:pPr>
        <w:jc w:val="right"/>
        <w:rPr>
          <w:b/>
          <w:sz w:val="22"/>
          <w:szCs w:val="22"/>
        </w:rPr>
      </w:pPr>
      <w:r w:rsidRPr="000703A4">
        <w:rPr>
          <w:b/>
          <w:sz w:val="22"/>
          <w:szCs w:val="22"/>
        </w:rPr>
        <w:t>Burmistrz Miasta i Gminy Pobiedziska</w:t>
      </w: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C3040E">
      <w:pPr>
        <w:rPr>
          <w:sz w:val="22"/>
          <w:szCs w:val="22"/>
        </w:rPr>
      </w:pPr>
    </w:p>
    <w:p w:rsidR="007D1D65" w:rsidRDefault="007D1D65" w:rsidP="007D1D65">
      <w:pPr>
        <w:jc w:val="right"/>
        <w:rPr>
          <w:sz w:val="22"/>
          <w:szCs w:val="22"/>
        </w:rPr>
      </w:pPr>
    </w:p>
    <w:p w:rsidR="004F0974" w:rsidRDefault="004F0974" w:rsidP="007D1D65">
      <w:pPr>
        <w:jc w:val="right"/>
        <w:rPr>
          <w:sz w:val="22"/>
          <w:szCs w:val="22"/>
        </w:rPr>
      </w:pPr>
    </w:p>
    <w:p w:rsidR="004F0974" w:rsidRPr="001D7D43" w:rsidRDefault="004F0974" w:rsidP="007D1D65">
      <w:pPr>
        <w:jc w:val="right"/>
        <w:rPr>
          <w:sz w:val="22"/>
          <w:szCs w:val="22"/>
        </w:rPr>
      </w:pPr>
    </w:p>
    <w:p w:rsidR="007D1D65" w:rsidRDefault="007D1D65" w:rsidP="006818BA">
      <w:pPr>
        <w:rPr>
          <w:sz w:val="22"/>
          <w:szCs w:val="22"/>
        </w:rPr>
      </w:pPr>
    </w:p>
    <w:p w:rsidR="006818BA" w:rsidRPr="001D7D43" w:rsidRDefault="006818BA" w:rsidP="006818BA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5753100" cy="742950"/>
            <wp:effectExtent l="0" t="0" r="0" b="0"/>
            <wp:docPr id="3" name="Obraz 3" descr="L:\PLANY\GRANT- KONSULTACJE SPOŁECZNE\IPK\logo\Logo kolor 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LANY\GRANT- KONSULTACJE SPOŁECZNE\IPK\logo\Logo kolor P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8BA" w:rsidRPr="001D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BA" w:rsidRDefault="006818BA" w:rsidP="006818BA">
      <w:pPr>
        <w:spacing w:before="0" w:after="0" w:line="240" w:lineRule="auto"/>
      </w:pPr>
      <w:r>
        <w:separator/>
      </w:r>
    </w:p>
  </w:endnote>
  <w:endnote w:type="continuationSeparator" w:id="0">
    <w:p w:rsidR="006818BA" w:rsidRDefault="006818BA" w:rsidP="006818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BA" w:rsidRDefault="006818BA" w:rsidP="006818BA">
      <w:pPr>
        <w:spacing w:before="0" w:after="0" w:line="240" w:lineRule="auto"/>
      </w:pPr>
      <w:r>
        <w:separator/>
      </w:r>
    </w:p>
  </w:footnote>
  <w:footnote w:type="continuationSeparator" w:id="0">
    <w:p w:rsidR="006818BA" w:rsidRDefault="006818BA" w:rsidP="006818B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8DB"/>
    <w:multiLevelType w:val="hybridMultilevel"/>
    <w:tmpl w:val="FE66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78C"/>
    <w:multiLevelType w:val="hybridMultilevel"/>
    <w:tmpl w:val="BE9E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3B1D"/>
    <w:multiLevelType w:val="hybridMultilevel"/>
    <w:tmpl w:val="18222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0C0E"/>
    <w:multiLevelType w:val="hybridMultilevel"/>
    <w:tmpl w:val="58B8E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542D25"/>
    <w:multiLevelType w:val="hybridMultilevel"/>
    <w:tmpl w:val="F640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6322"/>
    <w:multiLevelType w:val="hybridMultilevel"/>
    <w:tmpl w:val="DE66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1EB3"/>
    <w:multiLevelType w:val="hybridMultilevel"/>
    <w:tmpl w:val="5B16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71494"/>
    <w:multiLevelType w:val="hybridMultilevel"/>
    <w:tmpl w:val="64F22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AC1E13"/>
    <w:multiLevelType w:val="hybridMultilevel"/>
    <w:tmpl w:val="6F02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C79C3"/>
    <w:multiLevelType w:val="hybridMultilevel"/>
    <w:tmpl w:val="8F1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1E74"/>
    <w:multiLevelType w:val="hybridMultilevel"/>
    <w:tmpl w:val="18E0C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A14B3"/>
    <w:multiLevelType w:val="hybridMultilevel"/>
    <w:tmpl w:val="2132E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9"/>
    <w:rsid w:val="00054B5C"/>
    <w:rsid w:val="000703A4"/>
    <w:rsid w:val="00181E3F"/>
    <w:rsid w:val="001D7D43"/>
    <w:rsid w:val="0029646E"/>
    <w:rsid w:val="002A7DC0"/>
    <w:rsid w:val="002F30F9"/>
    <w:rsid w:val="003A4718"/>
    <w:rsid w:val="003B1C77"/>
    <w:rsid w:val="004E6298"/>
    <w:rsid w:val="004F0974"/>
    <w:rsid w:val="005B2183"/>
    <w:rsid w:val="005B41BA"/>
    <w:rsid w:val="006818BA"/>
    <w:rsid w:val="006A3104"/>
    <w:rsid w:val="006D4E65"/>
    <w:rsid w:val="00706062"/>
    <w:rsid w:val="007D1D65"/>
    <w:rsid w:val="00830BD9"/>
    <w:rsid w:val="00853C82"/>
    <w:rsid w:val="0088534E"/>
    <w:rsid w:val="008C2E05"/>
    <w:rsid w:val="009E4E33"/>
    <w:rsid w:val="009F4774"/>
    <w:rsid w:val="00A2409A"/>
    <w:rsid w:val="00A50F10"/>
    <w:rsid w:val="00A97BA8"/>
    <w:rsid w:val="00AB38E0"/>
    <w:rsid w:val="00B52654"/>
    <w:rsid w:val="00B85F49"/>
    <w:rsid w:val="00C3040E"/>
    <w:rsid w:val="00CA39F8"/>
    <w:rsid w:val="00CC5B7C"/>
    <w:rsid w:val="00E127A2"/>
    <w:rsid w:val="00ED1267"/>
    <w:rsid w:val="00F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18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8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8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8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18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8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8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iedzi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Leśnik</dc:creator>
  <cp:keywords/>
  <dc:description/>
  <cp:lastModifiedBy>Katarzyna Leśnik</cp:lastModifiedBy>
  <cp:revision>13</cp:revision>
  <dcterms:created xsi:type="dcterms:W3CDTF">2020-10-22T09:25:00Z</dcterms:created>
  <dcterms:modified xsi:type="dcterms:W3CDTF">2021-03-03T12:04:00Z</dcterms:modified>
</cp:coreProperties>
</file>